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440" w:rsidRPr="00E51440" w:rsidRDefault="00E51440" w:rsidP="00DB7004">
      <w:pPr>
        <w:pStyle w:val="GvdeMetni"/>
        <w:ind w:left="0"/>
        <w:jc w:val="both"/>
        <w:rPr>
          <w:rStyle w:val="Gl"/>
        </w:rPr>
      </w:pPr>
      <w:r w:rsidRPr="00E51440">
        <w:rPr>
          <w:rStyle w:val="Gl"/>
        </w:rPr>
        <w:t xml:space="preserve"> Şehir İçi Toplu Taşıma Otobüs Şoförü;</w:t>
      </w:r>
    </w:p>
    <w:p w:rsidR="00E51440" w:rsidRPr="00E51440" w:rsidRDefault="00E51440" w:rsidP="00DB7004">
      <w:pPr>
        <w:pStyle w:val="ListeParagraf"/>
        <w:numPr>
          <w:ilvl w:val="0"/>
          <w:numId w:val="1"/>
        </w:numPr>
        <w:tabs>
          <w:tab w:val="left" w:pos="256"/>
        </w:tabs>
        <w:spacing w:before="183"/>
        <w:ind w:left="255"/>
        <w:jc w:val="both"/>
        <w:rPr>
          <w:sz w:val="24"/>
        </w:rPr>
      </w:pPr>
      <w:r w:rsidRPr="00E51440">
        <w:rPr>
          <w:sz w:val="24"/>
        </w:rPr>
        <w:t>Kimlik Belgesi,</w:t>
      </w:r>
    </w:p>
    <w:p w:rsidR="00E51440" w:rsidRPr="00E51440" w:rsidRDefault="00E51440" w:rsidP="00DB7004">
      <w:pPr>
        <w:pStyle w:val="ListeParagraf"/>
        <w:numPr>
          <w:ilvl w:val="0"/>
          <w:numId w:val="1"/>
        </w:numPr>
        <w:tabs>
          <w:tab w:val="left" w:pos="256"/>
        </w:tabs>
        <w:spacing w:before="182"/>
        <w:ind w:left="255"/>
        <w:jc w:val="both"/>
        <w:rPr>
          <w:sz w:val="24"/>
        </w:rPr>
      </w:pPr>
      <w:r w:rsidRPr="00E51440">
        <w:rPr>
          <w:sz w:val="24"/>
        </w:rPr>
        <w:t>Ödeme</w:t>
      </w:r>
      <w:r w:rsidRPr="00E51440">
        <w:rPr>
          <w:spacing w:val="-1"/>
          <w:sz w:val="24"/>
        </w:rPr>
        <w:t xml:space="preserve"> </w:t>
      </w:r>
      <w:r w:rsidRPr="00E51440">
        <w:rPr>
          <w:sz w:val="24"/>
        </w:rPr>
        <w:t>Dekontu</w:t>
      </w:r>
    </w:p>
    <w:p w:rsidR="00E51440" w:rsidRPr="00E51440" w:rsidRDefault="00E51440" w:rsidP="00DB7004">
      <w:pPr>
        <w:pStyle w:val="ListeParagraf"/>
        <w:numPr>
          <w:ilvl w:val="0"/>
          <w:numId w:val="1"/>
        </w:numPr>
        <w:tabs>
          <w:tab w:val="left" w:pos="256"/>
        </w:tabs>
        <w:spacing w:before="183"/>
        <w:ind w:left="255"/>
        <w:jc w:val="both"/>
        <w:rPr>
          <w:sz w:val="24"/>
        </w:rPr>
      </w:pPr>
      <w:r w:rsidRPr="00E51440">
        <w:rPr>
          <w:sz w:val="24"/>
        </w:rPr>
        <w:t>2918 sayılı Karayolları Trafik Kanununun ilgili maddelerinde belirtilen sürücü</w:t>
      </w:r>
      <w:r w:rsidRPr="00E51440">
        <w:rPr>
          <w:spacing w:val="-7"/>
          <w:sz w:val="24"/>
        </w:rPr>
        <w:t xml:space="preserve"> </w:t>
      </w:r>
      <w:r w:rsidRPr="00E51440">
        <w:rPr>
          <w:sz w:val="24"/>
        </w:rPr>
        <w:t>belgesi,</w:t>
      </w:r>
    </w:p>
    <w:p w:rsidR="00E51440" w:rsidRPr="00E51440" w:rsidRDefault="00E51440" w:rsidP="00DB7004">
      <w:pPr>
        <w:pStyle w:val="GvdeMetni"/>
        <w:spacing w:before="11"/>
        <w:ind w:left="0"/>
        <w:jc w:val="both"/>
        <w:rPr>
          <w:sz w:val="23"/>
        </w:rPr>
      </w:pPr>
    </w:p>
    <w:p w:rsidR="00E51440" w:rsidRPr="00E51440" w:rsidRDefault="00E51440" w:rsidP="00DB7004">
      <w:pPr>
        <w:pStyle w:val="ListeParagraf"/>
        <w:numPr>
          <w:ilvl w:val="0"/>
          <w:numId w:val="1"/>
        </w:numPr>
        <w:tabs>
          <w:tab w:val="left" w:pos="256"/>
        </w:tabs>
        <w:ind w:left="255"/>
        <w:jc w:val="both"/>
        <w:rPr>
          <w:sz w:val="24"/>
        </w:rPr>
      </w:pPr>
      <w:r w:rsidRPr="00E51440">
        <w:rPr>
          <w:sz w:val="24"/>
        </w:rPr>
        <w:t>Yetkili merkezden alınmış “</w:t>
      </w:r>
      <w:proofErr w:type="spellStart"/>
      <w:r w:rsidRPr="00E51440">
        <w:rPr>
          <w:sz w:val="24"/>
        </w:rPr>
        <w:t>Psikoteknik</w:t>
      </w:r>
      <w:proofErr w:type="spellEnd"/>
      <w:r w:rsidRPr="00E51440">
        <w:rPr>
          <w:sz w:val="24"/>
        </w:rPr>
        <w:t xml:space="preserve"> Test </w:t>
      </w:r>
      <w:proofErr w:type="spellStart"/>
      <w:r w:rsidRPr="00E51440">
        <w:rPr>
          <w:sz w:val="24"/>
        </w:rPr>
        <w:t>Raporu”na</w:t>
      </w:r>
      <w:proofErr w:type="spellEnd"/>
      <w:r w:rsidRPr="00E51440">
        <w:rPr>
          <w:sz w:val="24"/>
        </w:rPr>
        <w:t xml:space="preserve"> sahip</w:t>
      </w:r>
      <w:r w:rsidRPr="00E51440">
        <w:rPr>
          <w:spacing w:val="-3"/>
          <w:sz w:val="24"/>
        </w:rPr>
        <w:t xml:space="preserve"> </w:t>
      </w:r>
      <w:r w:rsidRPr="00E51440">
        <w:rPr>
          <w:sz w:val="24"/>
        </w:rPr>
        <w:t>olması,</w:t>
      </w:r>
    </w:p>
    <w:p w:rsidR="00E51440" w:rsidRPr="00E51440" w:rsidRDefault="00E51440" w:rsidP="00DB7004">
      <w:pPr>
        <w:pStyle w:val="GvdeMetni"/>
        <w:ind w:left="0"/>
        <w:jc w:val="both"/>
      </w:pPr>
    </w:p>
    <w:p w:rsidR="00E51440" w:rsidRDefault="00E51440" w:rsidP="00DB7004">
      <w:pPr>
        <w:pStyle w:val="ListeParagraf"/>
        <w:numPr>
          <w:ilvl w:val="0"/>
          <w:numId w:val="1"/>
        </w:numPr>
        <w:tabs>
          <w:tab w:val="left" w:pos="256"/>
        </w:tabs>
        <w:ind w:right="102" w:firstLine="0"/>
        <w:jc w:val="both"/>
        <w:rPr>
          <w:sz w:val="24"/>
        </w:rPr>
      </w:pPr>
      <w:r w:rsidRPr="00E51440">
        <w:rPr>
          <w:sz w:val="24"/>
        </w:rPr>
        <w:t>Türk Ceza Kanununun “Cinsel saldırı” başlıklı 102</w:t>
      </w:r>
      <w:proofErr w:type="gramStart"/>
      <w:r w:rsidRPr="00E51440">
        <w:rPr>
          <w:sz w:val="24"/>
        </w:rPr>
        <w:t>.,</w:t>
      </w:r>
      <w:proofErr w:type="gramEnd"/>
      <w:r w:rsidRPr="00E51440">
        <w:rPr>
          <w:sz w:val="24"/>
        </w:rPr>
        <w:t>“Çocukların cinsel istismarı” başlıklı 103., “Reşit olmayanla cinsel ilişki” başlıklı 104., “Kişiyi hürriyetinden yoksun kılma” başlıklı 109., “Uyuşturucu veya uyarıcı madde imal ve ticareti” başlıklı 188., “Uyuşturucu veya uyarıcı madde kullanılmasını kolaylaştırma” başlıklı 190., “Kullanmak için uyuşturucu veya uyarıcı madde satın almak, kabul etmek veya bulundurmak” başlıklı 191., “ Fuhuş” başlıklı 227. ve 5326 sayılı Kabahatler Kanununun “Sarhoşluk” başlıklı 35. maddelerindeki suçlardan affa uğramış olsa bile hüküm giymemiş olması</w:t>
      </w:r>
      <w:r w:rsidRPr="00E51440">
        <w:rPr>
          <w:spacing w:val="-3"/>
          <w:sz w:val="24"/>
        </w:rPr>
        <w:t xml:space="preserve"> </w:t>
      </w:r>
      <w:r w:rsidRPr="00E51440">
        <w:rPr>
          <w:sz w:val="24"/>
        </w:rPr>
        <w:t>gerekmektedir.</w:t>
      </w:r>
    </w:p>
    <w:p w:rsidR="00E51440" w:rsidRPr="00E51440" w:rsidRDefault="00E51440" w:rsidP="00DB7004">
      <w:pPr>
        <w:pStyle w:val="ListeParagraf"/>
        <w:jc w:val="both"/>
        <w:rPr>
          <w:sz w:val="24"/>
        </w:rPr>
      </w:pPr>
    </w:p>
    <w:p w:rsidR="00E51440" w:rsidRPr="00E51440" w:rsidRDefault="00E51440" w:rsidP="00DB7004">
      <w:pPr>
        <w:pStyle w:val="ListeParagraf"/>
        <w:tabs>
          <w:tab w:val="left" w:pos="256"/>
        </w:tabs>
        <w:ind w:left="116" w:right="102" w:firstLine="0"/>
        <w:jc w:val="both"/>
        <w:rPr>
          <w:sz w:val="24"/>
        </w:rPr>
      </w:pPr>
    </w:p>
    <w:p w:rsidR="00E51440" w:rsidRPr="00E51440" w:rsidRDefault="008E1CFB" w:rsidP="00DB7004">
      <w:pPr>
        <w:pStyle w:val="GvdeMetni"/>
        <w:ind w:left="0"/>
        <w:jc w:val="both"/>
      </w:pPr>
      <w:bookmarkStart w:id="0" w:name="_GoBack"/>
      <w:bookmarkEnd w:id="0"/>
      <w:r w:rsidRPr="00E51440">
        <w:rPr>
          <w:rStyle w:val="Gl"/>
        </w:rPr>
        <w:t>Minibüs</w:t>
      </w:r>
      <w:r w:rsidR="00E51440" w:rsidRPr="00E51440">
        <w:rPr>
          <w:rStyle w:val="Gl"/>
        </w:rPr>
        <w:t xml:space="preserve"> Şoförü;</w:t>
      </w:r>
    </w:p>
    <w:p w:rsidR="00E51440" w:rsidRPr="00E51440" w:rsidRDefault="00E51440" w:rsidP="00DB7004">
      <w:pPr>
        <w:pStyle w:val="ListeParagraf"/>
        <w:numPr>
          <w:ilvl w:val="0"/>
          <w:numId w:val="1"/>
        </w:numPr>
        <w:tabs>
          <w:tab w:val="left" w:pos="256"/>
        </w:tabs>
        <w:spacing w:before="183"/>
        <w:ind w:left="255"/>
        <w:jc w:val="both"/>
        <w:rPr>
          <w:sz w:val="24"/>
        </w:rPr>
      </w:pPr>
      <w:r w:rsidRPr="00E51440">
        <w:rPr>
          <w:sz w:val="24"/>
        </w:rPr>
        <w:t>Kimlik Belgesi,</w:t>
      </w:r>
    </w:p>
    <w:p w:rsidR="00E51440" w:rsidRPr="00E51440" w:rsidRDefault="00E51440" w:rsidP="00DB7004">
      <w:pPr>
        <w:pStyle w:val="ListeParagraf"/>
        <w:numPr>
          <w:ilvl w:val="0"/>
          <w:numId w:val="1"/>
        </w:numPr>
        <w:tabs>
          <w:tab w:val="left" w:pos="256"/>
        </w:tabs>
        <w:spacing w:before="182"/>
        <w:ind w:left="255"/>
        <w:jc w:val="both"/>
        <w:rPr>
          <w:sz w:val="24"/>
        </w:rPr>
      </w:pPr>
      <w:r w:rsidRPr="00E51440">
        <w:rPr>
          <w:sz w:val="24"/>
        </w:rPr>
        <w:t>Ödeme</w:t>
      </w:r>
      <w:r w:rsidRPr="00E51440">
        <w:rPr>
          <w:spacing w:val="-1"/>
          <w:sz w:val="24"/>
        </w:rPr>
        <w:t xml:space="preserve"> </w:t>
      </w:r>
      <w:r w:rsidRPr="00E51440">
        <w:rPr>
          <w:sz w:val="24"/>
        </w:rPr>
        <w:t>Dekontu</w:t>
      </w:r>
    </w:p>
    <w:p w:rsidR="00E51440" w:rsidRPr="00E51440" w:rsidRDefault="00E51440" w:rsidP="00DB7004">
      <w:pPr>
        <w:pStyle w:val="ListeParagraf"/>
        <w:numPr>
          <w:ilvl w:val="0"/>
          <w:numId w:val="1"/>
        </w:numPr>
        <w:tabs>
          <w:tab w:val="left" w:pos="256"/>
        </w:tabs>
        <w:spacing w:before="183"/>
        <w:ind w:left="255"/>
        <w:jc w:val="both"/>
        <w:rPr>
          <w:sz w:val="24"/>
        </w:rPr>
      </w:pPr>
      <w:r w:rsidRPr="00E51440">
        <w:rPr>
          <w:sz w:val="24"/>
        </w:rPr>
        <w:t>2918 sayılı Karayolları Trafik Kanununun ilgili maddelerinde belirtilen sürücü</w:t>
      </w:r>
      <w:r w:rsidRPr="00E51440">
        <w:rPr>
          <w:spacing w:val="-6"/>
          <w:sz w:val="24"/>
        </w:rPr>
        <w:t xml:space="preserve"> </w:t>
      </w:r>
      <w:r w:rsidRPr="00E51440">
        <w:rPr>
          <w:sz w:val="24"/>
        </w:rPr>
        <w:t>belgesi,</w:t>
      </w:r>
    </w:p>
    <w:p w:rsidR="00E51440" w:rsidRPr="00E51440" w:rsidRDefault="00E51440" w:rsidP="00DB7004">
      <w:pPr>
        <w:pStyle w:val="GvdeMetni"/>
        <w:ind w:left="0"/>
        <w:jc w:val="both"/>
      </w:pPr>
    </w:p>
    <w:p w:rsidR="00E51440" w:rsidRPr="00E51440" w:rsidRDefault="00E51440" w:rsidP="00DB7004">
      <w:pPr>
        <w:pStyle w:val="ListeParagraf"/>
        <w:numPr>
          <w:ilvl w:val="0"/>
          <w:numId w:val="1"/>
        </w:numPr>
        <w:tabs>
          <w:tab w:val="left" w:pos="244"/>
        </w:tabs>
        <w:ind w:left="243" w:hanging="128"/>
        <w:jc w:val="both"/>
      </w:pPr>
      <w:r w:rsidRPr="00E51440">
        <w:rPr>
          <w:sz w:val="24"/>
        </w:rPr>
        <w:t>Yetkili merkezden alınmış “</w:t>
      </w:r>
      <w:proofErr w:type="spellStart"/>
      <w:r w:rsidRPr="00E51440">
        <w:rPr>
          <w:sz w:val="24"/>
        </w:rPr>
        <w:t>Psikoteknik</w:t>
      </w:r>
      <w:proofErr w:type="spellEnd"/>
      <w:r w:rsidRPr="00E51440">
        <w:rPr>
          <w:sz w:val="24"/>
        </w:rPr>
        <w:t xml:space="preserve"> Test </w:t>
      </w:r>
      <w:proofErr w:type="spellStart"/>
      <w:r w:rsidRPr="00E51440">
        <w:rPr>
          <w:sz w:val="24"/>
        </w:rPr>
        <w:t>Raporu”na</w:t>
      </w:r>
      <w:proofErr w:type="spellEnd"/>
      <w:r w:rsidRPr="00E51440">
        <w:rPr>
          <w:sz w:val="24"/>
        </w:rPr>
        <w:t xml:space="preserve"> sahip</w:t>
      </w:r>
      <w:r w:rsidRPr="00E51440">
        <w:rPr>
          <w:spacing w:val="-3"/>
          <w:sz w:val="24"/>
        </w:rPr>
        <w:t xml:space="preserve"> </w:t>
      </w:r>
      <w:r w:rsidRPr="00E51440">
        <w:rPr>
          <w:sz w:val="24"/>
        </w:rPr>
        <w:t>olması,</w:t>
      </w:r>
    </w:p>
    <w:p w:rsidR="00E51440" w:rsidRPr="00E51440" w:rsidRDefault="00E51440" w:rsidP="00DB7004">
      <w:pPr>
        <w:pStyle w:val="GvdeMetni"/>
        <w:ind w:left="0"/>
        <w:jc w:val="both"/>
      </w:pPr>
    </w:p>
    <w:p w:rsidR="00E51440" w:rsidRPr="00E51440" w:rsidRDefault="00E51440" w:rsidP="00DB7004">
      <w:pPr>
        <w:pStyle w:val="ListeParagraf"/>
        <w:numPr>
          <w:ilvl w:val="0"/>
          <w:numId w:val="1"/>
        </w:numPr>
        <w:tabs>
          <w:tab w:val="left" w:pos="256"/>
        </w:tabs>
        <w:ind w:right="102" w:firstLine="0"/>
        <w:jc w:val="both"/>
        <w:rPr>
          <w:sz w:val="24"/>
        </w:rPr>
      </w:pPr>
      <w:r w:rsidRPr="00E51440">
        <w:rPr>
          <w:sz w:val="24"/>
        </w:rPr>
        <w:t>Türk Ceza Kanununun “Cinsel saldırı” başlıklı 102</w:t>
      </w:r>
      <w:proofErr w:type="gramStart"/>
      <w:r w:rsidRPr="00E51440">
        <w:rPr>
          <w:sz w:val="24"/>
        </w:rPr>
        <w:t>.,</w:t>
      </w:r>
      <w:proofErr w:type="gramEnd"/>
      <w:r w:rsidRPr="00E51440">
        <w:rPr>
          <w:sz w:val="24"/>
        </w:rPr>
        <w:t>“Çocukların cinsel istismarı” başlıklı 103., “Reşit olmayanla cinsel ilişki” başlıklı 104., “Kişiyi hürriyetinden yoksun kılma” başlıklı 109., “Uyuşturucu veya uyarıcı madde imal ve ticareti” başlıklı 188., “Uyuşturucu veya uyarıcı madde kullanılmasını kolaylaştırma” başlıklı 190., “Kullanmak için uyuşturucu veya uyarıcı madde satın almak, kabul etmek veya bulundurmak” başlıklı 191., “ Fuhuş” başlıklı 227. ve 5326 sayılı Kabahatler Kanununun “Sarhoşluk” başlıklı 35. maddelerindeki suçlardan affa uğramış olsa bile hüküm giymemiş olması</w:t>
      </w:r>
      <w:r w:rsidRPr="00E51440">
        <w:rPr>
          <w:spacing w:val="-3"/>
          <w:sz w:val="24"/>
        </w:rPr>
        <w:t xml:space="preserve"> </w:t>
      </w:r>
      <w:r w:rsidRPr="00E51440">
        <w:rPr>
          <w:sz w:val="24"/>
        </w:rPr>
        <w:t>gerekmektedir.</w:t>
      </w:r>
    </w:p>
    <w:p w:rsidR="00E51440" w:rsidRPr="00E51440" w:rsidRDefault="00E51440" w:rsidP="00DB7004">
      <w:pPr>
        <w:pStyle w:val="GvdeMetni"/>
        <w:spacing w:before="74"/>
        <w:ind w:left="116"/>
        <w:jc w:val="both"/>
        <w:rPr>
          <w:shd w:val="clear" w:color="auto" w:fill="D2D2D2"/>
        </w:rPr>
      </w:pPr>
    </w:p>
    <w:p w:rsidR="00E51440" w:rsidRPr="00E51440" w:rsidRDefault="00E51440" w:rsidP="00DB7004">
      <w:pPr>
        <w:pStyle w:val="GvdeMetni"/>
        <w:spacing w:before="8"/>
        <w:ind w:left="0"/>
        <w:jc w:val="both"/>
        <w:rPr>
          <w:b/>
        </w:rPr>
      </w:pPr>
      <w:r w:rsidRPr="00E51440">
        <w:rPr>
          <w:spacing w:val="-60"/>
          <w:shd w:val="clear" w:color="auto" w:fill="D2D2D2"/>
        </w:rPr>
        <w:t xml:space="preserve"> </w:t>
      </w:r>
      <w:r w:rsidRPr="00E51440">
        <w:rPr>
          <w:b/>
        </w:rPr>
        <w:t>Servis Aracı Şoförü;</w:t>
      </w:r>
    </w:p>
    <w:p w:rsidR="00E51440" w:rsidRPr="00E51440" w:rsidRDefault="00E51440" w:rsidP="00DB7004">
      <w:pPr>
        <w:pStyle w:val="ListeParagraf"/>
        <w:numPr>
          <w:ilvl w:val="0"/>
          <w:numId w:val="1"/>
        </w:numPr>
        <w:tabs>
          <w:tab w:val="left" w:pos="256"/>
        </w:tabs>
        <w:spacing w:before="183"/>
        <w:ind w:left="255"/>
        <w:jc w:val="both"/>
        <w:rPr>
          <w:sz w:val="24"/>
        </w:rPr>
      </w:pPr>
      <w:r w:rsidRPr="00E51440">
        <w:rPr>
          <w:sz w:val="24"/>
        </w:rPr>
        <w:t>Kimlik Belgesi,</w:t>
      </w:r>
    </w:p>
    <w:p w:rsidR="00E51440" w:rsidRPr="00E51440" w:rsidRDefault="00E51440" w:rsidP="00DB7004">
      <w:pPr>
        <w:pStyle w:val="ListeParagraf"/>
        <w:numPr>
          <w:ilvl w:val="0"/>
          <w:numId w:val="1"/>
        </w:numPr>
        <w:tabs>
          <w:tab w:val="left" w:pos="256"/>
        </w:tabs>
        <w:spacing w:before="180"/>
        <w:ind w:left="255"/>
        <w:jc w:val="both"/>
        <w:rPr>
          <w:sz w:val="24"/>
        </w:rPr>
      </w:pPr>
      <w:r w:rsidRPr="00E51440">
        <w:rPr>
          <w:sz w:val="24"/>
        </w:rPr>
        <w:t>Ödeme</w:t>
      </w:r>
      <w:r w:rsidRPr="00E51440">
        <w:rPr>
          <w:spacing w:val="-1"/>
          <w:sz w:val="24"/>
        </w:rPr>
        <w:t xml:space="preserve"> </w:t>
      </w:r>
      <w:r w:rsidRPr="00E51440">
        <w:rPr>
          <w:sz w:val="24"/>
        </w:rPr>
        <w:t>Dekontu</w:t>
      </w:r>
    </w:p>
    <w:p w:rsidR="00E51440" w:rsidRPr="00E51440" w:rsidRDefault="00E51440" w:rsidP="00DB7004">
      <w:pPr>
        <w:pStyle w:val="ListeParagraf"/>
        <w:numPr>
          <w:ilvl w:val="0"/>
          <w:numId w:val="1"/>
        </w:numPr>
        <w:tabs>
          <w:tab w:val="left" w:pos="256"/>
        </w:tabs>
        <w:spacing w:before="183"/>
        <w:ind w:left="255"/>
        <w:jc w:val="both"/>
        <w:rPr>
          <w:sz w:val="24"/>
        </w:rPr>
      </w:pPr>
      <w:r w:rsidRPr="00E51440">
        <w:rPr>
          <w:sz w:val="24"/>
        </w:rPr>
        <w:t>2918 sayılı Karayolları Trafik Kanununun ilgili maddelerinde belirtilen sürücü</w:t>
      </w:r>
      <w:r w:rsidRPr="00E51440">
        <w:rPr>
          <w:spacing w:val="-6"/>
          <w:sz w:val="24"/>
        </w:rPr>
        <w:t xml:space="preserve"> </w:t>
      </w:r>
      <w:r w:rsidRPr="00E51440">
        <w:rPr>
          <w:sz w:val="24"/>
        </w:rPr>
        <w:t>belgesi,</w:t>
      </w:r>
    </w:p>
    <w:p w:rsidR="00E51440" w:rsidRPr="00E51440" w:rsidRDefault="00E51440" w:rsidP="00DB7004">
      <w:pPr>
        <w:pStyle w:val="GvdeMetni"/>
        <w:ind w:left="0"/>
        <w:jc w:val="both"/>
      </w:pPr>
    </w:p>
    <w:p w:rsidR="00E51440" w:rsidRPr="00E51440" w:rsidRDefault="00E51440" w:rsidP="00DB7004">
      <w:pPr>
        <w:pStyle w:val="ListeParagraf"/>
        <w:numPr>
          <w:ilvl w:val="0"/>
          <w:numId w:val="1"/>
        </w:numPr>
        <w:tabs>
          <w:tab w:val="left" w:pos="256"/>
        </w:tabs>
        <w:ind w:left="255"/>
        <w:jc w:val="both"/>
        <w:rPr>
          <w:sz w:val="24"/>
        </w:rPr>
      </w:pPr>
      <w:r w:rsidRPr="00E51440">
        <w:rPr>
          <w:sz w:val="24"/>
        </w:rPr>
        <w:t>SRC 2 mesleki yeterlilik</w:t>
      </w:r>
      <w:r w:rsidRPr="00E51440">
        <w:rPr>
          <w:spacing w:val="-1"/>
          <w:sz w:val="24"/>
        </w:rPr>
        <w:t xml:space="preserve"> </w:t>
      </w:r>
      <w:r w:rsidRPr="00E51440">
        <w:rPr>
          <w:sz w:val="24"/>
        </w:rPr>
        <w:t>belgesi,</w:t>
      </w:r>
    </w:p>
    <w:p w:rsidR="00E51440" w:rsidRPr="00E51440" w:rsidRDefault="00E51440" w:rsidP="00DB7004">
      <w:pPr>
        <w:pStyle w:val="GvdeMetni"/>
        <w:ind w:left="0"/>
        <w:jc w:val="both"/>
      </w:pPr>
    </w:p>
    <w:p w:rsidR="00E51440" w:rsidRPr="00E51440" w:rsidRDefault="00E51440" w:rsidP="00DB7004">
      <w:pPr>
        <w:pStyle w:val="ListeParagraf"/>
        <w:numPr>
          <w:ilvl w:val="0"/>
          <w:numId w:val="1"/>
        </w:numPr>
        <w:tabs>
          <w:tab w:val="left" w:pos="244"/>
        </w:tabs>
        <w:ind w:left="243" w:hanging="128"/>
        <w:jc w:val="both"/>
      </w:pPr>
      <w:r w:rsidRPr="00E51440">
        <w:rPr>
          <w:sz w:val="24"/>
        </w:rPr>
        <w:t>Yetkili merkezden alınmış “</w:t>
      </w:r>
      <w:proofErr w:type="spellStart"/>
      <w:r w:rsidRPr="00E51440">
        <w:rPr>
          <w:sz w:val="24"/>
        </w:rPr>
        <w:t>Psikoteknik</w:t>
      </w:r>
      <w:proofErr w:type="spellEnd"/>
      <w:r w:rsidRPr="00E51440">
        <w:rPr>
          <w:sz w:val="24"/>
        </w:rPr>
        <w:t xml:space="preserve"> Test </w:t>
      </w:r>
      <w:proofErr w:type="spellStart"/>
      <w:r w:rsidRPr="00E51440">
        <w:rPr>
          <w:sz w:val="24"/>
        </w:rPr>
        <w:t>Raporu”na</w:t>
      </w:r>
      <w:proofErr w:type="spellEnd"/>
      <w:r w:rsidRPr="00E51440">
        <w:rPr>
          <w:sz w:val="24"/>
        </w:rPr>
        <w:t xml:space="preserve"> sahip</w:t>
      </w:r>
      <w:r w:rsidRPr="00E51440">
        <w:rPr>
          <w:spacing w:val="-3"/>
          <w:sz w:val="24"/>
        </w:rPr>
        <w:t xml:space="preserve"> </w:t>
      </w:r>
      <w:r w:rsidRPr="00E51440">
        <w:rPr>
          <w:sz w:val="24"/>
        </w:rPr>
        <w:t>olması,</w:t>
      </w:r>
    </w:p>
    <w:p w:rsidR="00E51440" w:rsidRPr="00E51440" w:rsidRDefault="00E51440" w:rsidP="00DB7004">
      <w:pPr>
        <w:pStyle w:val="GvdeMetni"/>
        <w:ind w:left="0"/>
        <w:jc w:val="both"/>
      </w:pPr>
    </w:p>
    <w:p w:rsidR="00E51440" w:rsidRPr="00E51440" w:rsidRDefault="00E51440" w:rsidP="00DB7004">
      <w:pPr>
        <w:pStyle w:val="ListeParagraf"/>
        <w:numPr>
          <w:ilvl w:val="0"/>
          <w:numId w:val="1"/>
        </w:numPr>
        <w:tabs>
          <w:tab w:val="left" w:pos="244"/>
        </w:tabs>
        <w:ind w:right="102" w:firstLine="0"/>
        <w:jc w:val="both"/>
      </w:pPr>
      <w:r w:rsidRPr="00E51440">
        <w:rPr>
          <w:sz w:val="24"/>
        </w:rPr>
        <w:t>Türk Ceza Kanununun “Cinsel saldırı” başlıklı 102</w:t>
      </w:r>
      <w:proofErr w:type="gramStart"/>
      <w:r w:rsidRPr="00E51440">
        <w:rPr>
          <w:sz w:val="24"/>
        </w:rPr>
        <w:t>.,</w:t>
      </w:r>
      <w:proofErr w:type="gramEnd"/>
      <w:r w:rsidRPr="00E51440">
        <w:rPr>
          <w:sz w:val="24"/>
        </w:rPr>
        <w:t>“Çocukların cinsel istismarı” başlıklı 103., “Reşit olmayanla cinsel ilişki” başlıklı 104., “Kişiyi hürriyetinden yoksun kılma” başlıklı 109., “Uyuşturucu veya uyarıcı madde imal ve ticareti” başlıklı 188., “Uyuşturucu veya uyarıcı madde kullanılmasını kolaylaştırma” başlıklı 190., “Kullanmak için uyuşturucu veya uyarıcı madde satın almak, kabul etmek veya bulundurmak” başlıklı 191., “ Fuhuş” başlıklı 227. ve 5326 sayılı Kabahatler Kanununun “Sarhoşluk” başlıklı 35. maddelerindeki suçlardan affa uğramış olsa bile hüküm giymemiş olması</w:t>
      </w:r>
      <w:r w:rsidRPr="00E51440">
        <w:rPr>
          <w:spacing w:val="-3"/>
          <w:sz w:val="24"/>
        </w:rPr>
        <w:t xml:space="preserve"> </w:t>
      </w:r>
      <w:r w:rsidRPr="00E51440">
        <w:rPr>
          <w:sz w:val="24"/>
        </w:rPr>
        <w:t>gerekmektedir.</w:t>
      </w:r>
    </w:p>
    <w:p w:rsidR="00DB7004" w:rsidRDefault="00DB7004" w:rsidP="00DB7004">
      <w:pPr>
        <w:pStyle w:val="GvdeMetni"/>
        <w:jc w:val="both"/>
        <w:rPr>
          <w:spacing w:val="-60"/>
          <w:shd w:val="clear" w:color="auto" w:fill="D2D2D2"/>
        </w:rPr>
      </w:pPr>
    </w:p>
    <w:p w:rsidR="00E51440" w:rsidRPr="00E51440" w:rsidRDefault="00E51440" w:rsidP="00DB7004">
      <w:pPr>
        <w:pStyle w:val="GvdeMetni"/>
        <w:ind w:left="-284"/>
        <w:jc w:val="both"/>
      </w:pPr>
      <w:r w:rsidRPr="00E51440">
        <w:rPr>
          <w:spacing w:val="-60"/>
          <w:shd w:val="clear" w:color="auto" w:fill="D2D2D2"/>
        </w:rPr>
        <w:lastRenderedPageBreak/>
        <w:t xml:space="preserve"> </w:t>
      </w:r>
      <w:r w:rsidRPr="00E51440">
        <w:rPr>
          <w:rStyle w:val="Gl"/>
        </w:rPr>
        <w:t>Taksi Şoförü;</w:t>
      </w:r>
    </w:p>
    <w:p w:rsidR="00E51440" w:rsidRPr="00E51440" w:rsidRDefault="00E51440" w:rsidP="00DB7004">
      <w:pPr>
        <w:pStyle w:val="ListeParagraf"/>
        <w:numPr>
          <w:ilvl w:val="0"/>
          <w:numId w:val="1"/>
        </w:numPr>
        <w:tabs>
          <w:tab w:val="left" w:pos="256"/>
        </w:tabs>
        <w:spacing w:before="182"/>
        <w:ind w:left="255"/>
        <w:jc w:val="both"/>
        <w:rPr>
          <w:sz w:val="24"/>
        </w:rPr>
      </w:pPr>
      <w:r w:rsidRPr="00E51440">
        <w:rPr>
          <w:sz w:val="24"/>
        </w:rPr>
        <w:t>Kimlik Belgesi,</w:t>
      </w:r>
    </w:p>
    <w:p w:rsidR="00E51440" w:rsidRPr="00E51440" w:rsidRDefault="00DB7004" w:rsidP="00DB7004">
      <w:pPr>
        <w:pStyle w:val="ListeParagraf"/>
        <w:tabs>
          <w:tab w:val="left" w:pos="142"/>
        </w:tabs>
        <w:spacing w:before="183"/>
        <w:ind w:left="142" w:firstLine="0"/>
        <w:jc w:val="both"/>
        <w:rPr>
          <w:sz w:val="24"/>
        </w:rPr>
      </w:pPr>
      <w:r>
        <w:rPr>
          <w:sz w:val="24"/>
        </w:rPr>
        <w:t xml:space="preserve">- </w:t>
      </w:r>
      <w:r w:rsidR="00E51440" w:rsidRPr="00E51440">
        <w:rPr>
          <w:sz w:val="24"/>
        </w:rPr>
        <w:t>Ödeme</w:t>
      </w:r>
      <w:r w:rsidR="00E51440" w:rsidRPr="00E51440">
        <w:rPr>
          <w:spacing w:val="-1"/>
          <w:sz w:val="24"/>
        </w:rPr>
        <w:t xml:space="preserve"> </w:t>
      </w:r>
      <w:r w:rsidR="00E51440" w:rsidRPr="00E51440">
        <w:rPr>
          <w:sz w:val="24"/>
        </w:rPr>
        <w:t>Dekontu</w:t>
      </w:r>
    </w:p>
    <w:p w:rsidR="00E51440" w:rsidRPr="00E51440" w:rsidRDefault="00E51440" w:rsidP="00DB7004">
      <w:pPr>
        <w:pStyle w:val="ListeParagraf"/>
        <w:numPr>
          <w:ilvl w:val="0"/>
          <w:numId w:val="1"/>
        </w:numPr>
        <w:tabs>
          <w:tab w:val="left" w:pos="256"/>
        </w:tabs>
        <w:spacing w:before="180"/>
        <w:ind w:left="255"/>
        <w:jc w:val="both"/>
        <w:rPr>
          <w:sz w:val="24"/>
        </w:rPr>
      </w:pPr>
      <w:r w:rsidRPr="00E51440">
        <w:rPr>
          <w:sz w:val="24"/>
        </w:rPr>
        <w:t>2918 sayılı Karayolları Trafik Kanununun ilgili maddelerinde belirtilen sürücü</w:t>
      </w:r>
      <w:r w:rsidRPr="00E51440">
        <w:rPr>
          <w:spacing w:val="-7"/>
          <w:sz w:val="24"/>
        </w:rPr>
        <w:t xml:space="preserve"> </w:t>
      </w:r>
      <w:r w:rsidRPr="00E51440">
        <w:rPr>
          <w:sz w:val="24"/>
        </w:rPr>
        <w:t>belgesi,</w:t>
      </w:r>
    </w:p>
    <w:p w:rsidR="00E51440" w:rsidRPr="00E51440" w:rsidRDefault="00E51440" w:rsidP="00DB7004">
      <w:pPr>
        <w:pStyle w:val="ListeParagraf"/>
        <w:numPr>
          <w:ilvl w:val="0"/>
          <w:numId w:val="1"/>
        </w:numPr>
        <w:tabs>
          <w:tab w:val="left" w:pos="244"/>
        </w:tabs>
        <w:ind w:left="243" w:hanging="128"/>
        <w:jc w:val="both"/>
      </w:pPr>
      <w:r w:rsidRPr="00E51440">
        <w:rPr>
          <w:sz w:val="24"/>
        </w:rPr>
        <w:t>Yetkili merkezden alınmış “</w:t>
      </w:r>
      <w:proofErr w:type="spellStart"/>
      <w:r w:rsidRPr="00E51440">
        <w:rPr>
          <w:sz w:val="24"/>
        </w:rPr>
        <w:t>Psikoteknik</w:t>
      </w:r>
      <w:proofErr w:type="spellEnd"/>
      <w:r w:rsidRPr="00E51440">
        <w:rPr>
          <w:sz w:val="24"/>
        </w:rPr>
        <w:t xml:space="preserve"> Test </w:t>
      </w:r>
      <w:proofErr w:type="spellStart"/>
      <w:r w:rsidRPr="00E51440">
        <w:rPr>
          <w:sz w:val="24"/>
        </w:rPr>
        <w:t>Raporu”na</w:t>
      </w:r>
      <w:proofErr w:type="spellEnd"/>
      <w:r w:rsidRPr="00E51440">
        <w:rPr>
          <w:sz w:val="24"/>
        </w:rPr>
        <w:t xml:space="preserve"> sahip</w:t>
      </w:r>
      <w:r w:rsidRPr="00E51440">
        <w:rPr>
          <w:spacing w:val="-3"/>
          <w:sz w:val="24"/>
        </w:rPr>
        <w:t xml:space="preserve"> </w:t>
      </w:r>
      <w:r w:rsidRPr="00E51440">
        <w:rPr>
          <w:sz w:val="24"/>
        </w:rPr>
        <w:t>olması,</w:t>
      </w:r>
    </w:p>
    <w:p w:rsidR="00E51440" w:rsidRPr="00E51440" w:rsidRDefault="00E51440" w:rsidP="00DB7004">
      <w:pPr>
        <w:pStyle w:val="GvdeMetni"/>
        <w:ind w:left="0"/>
        <w:jc w:val="both"/>
      </w:pPr>
    </w:p>
    <w:p w:rsidR="00E51440" w:rsidRPr="00E51440" w:rsidRDefault="00E51440" w:rsidP="00DB7004">
      <w:pPr>
        <w:pStyle w:val="ListeParagraf"/>
        <w:numPr>
          <w:ilvl w:val="0"/>
          <w:numId w:val="1"/>
        </w:numPr>
        <w:tabs>
          <w:tab w:val="left" w:pos="256"/>
        </w:tabs>
        <w:ind w:right="102" w:firstLine="0"/>
        <w:jc w:val="both"/>
        <w:rPr>
          <w:sz w:val="24"/>
        </w:rPr>
      </w:pPr>
      <w:r w:rsidRPr="00E51440">
        <w:rPr>
          <w:sz w:val="24"/>
        </w:rPr>
        <w:t>Türk Ceza Kanununun “Cinsel saldırı” başlıklı 102</w:t>
      </w:r>
      <w:proofErr w:type="gramStart"/>
      <w:r w:rsidRPr="00E51440">
        <w:rPr>
          <w:sz w:val="24"/>
        </w:rPr>
        <w:t>.,</w:t>
      </w:r>
      <w:proofErr w:type="gramEnd"/>
      <w:r w:rsidRPr="00E51440">
        <w:rPr>
          <w:sz w:val="24"/>
        </w:rPr>
        <w:t>“Çocukların cinsel istismarı” başlıklı 103., “Reşit olmayanla cinsel ilişki” başlıklı 104., “Kişiyi hürriyetinden yoksun kılma” başlıklı 109., “Uyuşturucu veya uyarıcı madde imal ve ticareti” başlıklı 188., “Uyuşturucu veya uyarıcı madde kullanılmasını kolaylaştırma” başlıklı 190., “Kullanmak için uyuşturucu veya uyarıcı madde satın almak, kabul etmek veya bulundurmak” başlıklı 191., “ Fuhuş” başlıklı 227. ve 5326 sayılı Kabahatler Kanununun “Sarhoşluk” başlıklı 35. maddelerindeki suçlardan affa uğramış olsa bile hüküm giymemiş olması</w:t>
      </w:r>
      <w:r w:rsidRPr="00E51440">
        <w:rPr>
          <w:spacing w:val="-3"/>
          <w:sz w:val="24"/>
        </w:rPr>
        <w:t xml:space="preserve"> </w:t>
      </w:r>
      <w:r w:rsidRPr="00E51440">
        <w:rPr>
          <w:sz w:val="24"/>
        </w:rPr>
        <w:t>gerekmektedir.</w:t>
      </w:r>
    </w:p>
    <w:p w:rsidR="00E51440" w:rsidRPr="00E51440" w:rsidRDefault="00E51440" w:rsidP="00DB7004">
      <w:pPr>
        <w:pStyle w:val="GvdeMetni"/>
        <w:spacing w:before="74"/>
        <w:ind w:left="116"/>
        <w:jc w:val="both"/>
        <w:rPr>
          <w:shd w:val="clear" w:color="auto" w:fill="D2D2D2"/>
        </w:rPr>
      </w:pPr>
    </w:p>
    <w:p w:rsidR="002C1DA3" w:rsidRPr="00E51440" w:rsidRDefault="000D36C7" w:rsidP="00DB7004">
      <w:pPr>
        <w:pStyle w:val="GvdeMetni"/>
        <w:jc w:val="both"/>
        <w:rPr>
          <w:rStyle w:val="Gl"/>
        </w:rPr>
      </w:pPr>
      <w:r w:rsidRPr="00E51440">
        <w:rPr>
          <w:rStyle w:val="Gl"/>
        </w:rPr>
        <w:t xml:space="preserve">Kamyon </w:t>
      </w:r>
      <w:r w:rsidR="008E1CFB" w:rsidRPr="00E51440">
        <w:rPr>
          <w:rStyle w:val="Gl"/>
        </w:rPr>
        <w:t>Şoförü</w:t>
      </w:r>
      <w:r w:rsidRPr="00E51440">
        <w:rPr>
          <w:rStyle w:val="Gl"/>
        </w:rPr>
        <w:t>;</w:t>
      </w:r>
    </w:p>
    <w:p w:rsidR="002C1DA3" w:rsidRPr="00E51440" w:rsidRDefault="000D36C7" w:rsidP="00DB7004">
      <w:pPr>
        <w:pStyle w:val="ListeParagraf"/>
        <w:numPr>
          <w:ilvl w:val="0"/>
          <w:numId w:val="1"/>
        </w:numPr>
        <w:tabs>
          <w:tab w:val="left" w:pos="256"/>
        </w:tabs>
        <w:spacing w:before="183"/>
        <w:ind w:left="255"/>
        <w:jc w:val="both"/>
        <w:rPr>
          <w:sz w:val="24"/>
        </w:rPr>
      </w:pPr>
      <w:r w:rsidRPr="00E51440">
        <w:rPr>
          <w:sz w:val="24"/>
        </w:rPr>
        <w:t>Kimlik Belgesi,</w:t>
      </w:r>
    </w:p>
    <w:p w:rsidR="002C1DA3" w:rsidRPr="00E51440" w:rsidRDefault="000D36C7" w:rsidP="00DB7004">
      <w:pPr>
        <w:pStyle w:val="ListeParagraf"/>
        <w:numPr>
          <w:ilvl w:val="0"/>
          <w:numId w:val="1"/>
        </w:numPr>
        <w:tabs>
          <w:tab w:val="left" w:pos="256"/>
        </w:tabs>
        <w:spacing w:before="180"/>
        <w:ind w:left="255"/>
        <w:jc w:val="both"/>
        <w:rPr>
          <w:sz w:val="24"/>
        </w:rPr>
      </w:pPr>
      <w:r w:rsidRPr="00E51440">
        <w:rPr>
          <w:sz w:val="24"/>
        </w:rPr>
        <w:t>Ödeme</w:t>
      </w:r>
      <w:r w:rsidRPr="00E51440">
        <w:rPr>
          <w:spacing w:val="-1"/>
          <w:sz w:val="24"/>
        </w:rPr>
        <w:t xml:space="preserve"> </w:t>
      </w:r>
      <w:r w:rsidRPr="00E51440">
        <w:rPr>
          <w:sz w:val="24"/>
        </w:rPr>
        <w:t>Dekontu</w:t>
      </w:r>
    </w:p>
    <w:p w:rsidR="002C1DA3" w:rsidRPr="00E51440" w:rsidRDefault="000D36C7" w:rsidP="00DB7004">
      <w:pPr>
        <w:pStyle w:val="ListeParagraf"/>
        <w:numPr>
          <w:ilvl w:val="0"/>
          <w:numId w:val="1"/>
        </w:numPr>
        <w:tabs>
          <w:tab w:val="left" w:pos="256"/>
        </w:tabs>
        <w:spacing w:before="182"/>
        <w:ind w:left="255"/>
        <w:jc w:val="both"/>
        <w:rPr>
          <w:sz w:val="24"/>
        </w:rPr>
      </w:pPr>
      <w:r w:rsidRPr="00E51440">
        <w:rPr>
          <w:sz w:val="24"/>
        </w:rPr>
        <w:t>2918 sayılı Karayolları Trafik Kanununun ilgili maddelerinde belirtilen sürücü</w:t>
      </w:r>
      <w:r w:rsidRPr="00E51440">
        <w:rPr>
          <w:spacing w:val="-6"/>
          <w:sz w:val="24"/>
        </w:rPr>
        <w:t xml:space="preserve"> </w:t>
      </w:r>
      <w:r w:rsidRPr="00E51440">
        <w:rPr>
          <w:sz w:val="24"/>
        </w:rPr>
        <w:t>belgesi,</w:t>
      </w:r>
    </w:p>
    <w:p w:rsidR="002C1DA3" w:rsidRPr="00E51440" w:rsidRDefault="000D36C7" w:rsidP="00DB7004">
      <w:pPr>
        <w:pStyle w:val="ListeParagraf"/>
        <w:numPr>
          <w:ilvl w:val="0"/>
          <w:numId w:val="1"/>
        </w:numPr>
        <w:tabs>
          <w:tab w:val="left" w:pos="256"/>
        </w:tabs>
        <w:spacing w:before="183"/>
        <w:ind w:left="255"/>
        <w:jc w:val="both"/>
        <w:rPr>
          <w:sz w:val="24"/>
        </w:rPr>
      </w:pPr>
      <w:r w:rsidRPr="00E51440">
        <w:rPr>
          <w:sz w:val="24"/>
        </w:rPr>
        <w:t>SRC 4 mesleki yeterlilik</w:t>
      </w:r>
      <w:r w:rsidRPr="00E51440">
        <w:rPr>
          <w:spacing w:val="-1"/>
          <w:sz w:val="24"/>
        </w:rPr>
        <w:t xml:space="preserve"> </w:t>
      </w:r>
      <w:r w:rsidRPr="00E51440">
        <w:rPr>
          <w:sz w:val="24"/>
        </w:rPr>
        <w:t>belgesi,</w:t>
      </w:r>
    </w:p>
    <w:p w:rsidR="002C1DA3" w:rsidRPr="00E51440" w:rsidRDefault="002C1DA3" w:rsidP="00DB7004">
      <w:pPr>
        <w:pStyle w:val="GvdeMetni"/>
        <w:ind w:left="0"/>
        <w:jc w:val="both"/>
      </w:pPr>
    </w:p>
    <w:p w:rsidR="002C1DA3" w:rsidRPr="00E51440" w:rsidRDefault="000D36C7" w:rsidP="00DB7004">
      <w:pPr>
        <w:pStyle w:val="ListeParagraf"/>
        <w:numPr>
          <w:ilvl w:val="0"/>
          <w:numId w:val="1"/>
        </w:numPr>
        <w:tabs>
          <w:tab w:val="left" w:pos="256"/>
        </w:tabs>
        <w:ind w:left="255"/>
        <w:jc w:val="both"/>
        <w:rPr>
          <w:sz w:val="24"/>
        </w:rPr>
      </w:pPr>
      <w:r w:rsidRPr="00E51440">
        <w:rPr>
          <w:sz w:val="24"/>
        </w:rPr>
        <w:t>Yetkili merkezden alınmış “</w:t>
      </w:r>
      <w:proofErr w:type="spellStart"/>
      <w:r w:rsidRPr="00E51440">
        <w:rPr>
          <w:sz w:val="24"/>
        </w:rPr>
        <w:t>Psikoteknik</w:t>
      </w:r>
      <w:proofErr w:type="spellEnd"/>
      <w:r w:rsidRPr="00E51440">
        <w:rPr>
          <w:sz w:val="24"/>
        </w:rPr>
        <w:t xml:space="preserve"> Test </w:t>
      </w:r>
      <w:proofErr w:type="spellStart"/>
      <w:r w:rsidRPr="00E51440">
        <w:rPr>
          <w:sz w:val="24"/>
        </w:rPr>
        <w:t>Raporu”na</w:t>
      </w:r>
      <w:proofErr w:type="spellEnd"/>
      <w:r w:rsidRPr="00E51440">
        <w:rPr>
          <w:sz w:val="24"/>
        </w:rPr>
        <w:t xml:space="preserve"> sahip </w:t>
      </w:r>
      <w:proofErr w:type="gramStart"/>
      <w:r w:rsidRPr="00E51440">
        <w:rPr>
          <w:sz w:val="24"/>
        </w:rPr>
        <w:t>olması</w:t>
      </w:r>
      <w:r w:rsidRPr="00E51440">
        <w:rPr>
          <w:spacing w:val="-3"/>
          <w:sz w:val="24"/>
        </w:rPr>
        <w:t xml:space="preserve"> </w:t>
      </w:r>
      <w:r w:rsidRPr="00E51440">
        <w:rPr>
          <w:sz w:val="24"/>
        </w:rPr>
        <w:t>,</w:t>
      </w:r>
      <w:proofErr w:type="gramEnd"/>
    </w:p>
    <w:p w:rsidR="002C1DA3" w:rsidRPr="00E51440" w:rsidRDefault="002C1DA3" w:rsidP="00DB7004">
      <w:pPr>
        <w:pStyle w:val="GvdeMetni"/>
        <w:ind w:left="0"/>
        <w:jc w:val="both"/>
      </w:pPr>
    </w:p>
    <w:p w:rsidR="002C1DA3" w:rsidRPr="00E51440" w:rsidRDefault="000D36C7" w:rsidP="00DB7004">
      <w:pPr>
        <w:pStyle w:val="ListeParagraf"/>
        <w:numPr>
          <w:ilvl w:val="0"/>
          <w:numId w:val="1"/>
        </w:numPr>
        <w:tabs>
          <w:tab w:val="left" w:pos="256"/>
        </w:tabs>
        <w:ind w:right="357" w:firstLine="0"/>
        <w:jc w:val="both"/>
        <w:rPr>
          <w:sz w:val="24"/>
        </w:rPr>
      </w:pPr>
      <w:r w:rsidRPr="00E51440">
        <w:rPr>
          <w:sz w:val="24"/>
        </w:rPr>
        <w:t>Uyuşturucu, silah, insan ve gümrük kaçakçılığı ile terör suçlarından dolayı hürriyeti bağlayıcı ceza almamış olması</w:t>
      </w:r>
      <w:r w:rsidRPr="00E51440">
        <w:rPr>
          <w:spacing w:val="-2"/>
          <w:sz w:val="24"/>
        </w:rPr>
        <w:t xml:space="preserve"> </w:t>
      </w:r>
      <w:r w:rsidRPr="00E51440">
        <w:rPr>
          <w:sz w:val="24"/>
        </w:rPr>
        <w:t>gerekmektedir.</w:t>
      </w:r>
    </w:p>
    <w:p w:rsidR="002C1DA3" w:rsidRPr="00E51440" w:rsidRDefault="002C1DA3" w:rsidP="00DB7004">
      <w:pPr>
        <w:pStyle w:val="GvdeMetni"/>
        <w:ind w:left="0"/>
        <w:jc w:val="both"/>
        <w:rPr>
          <w:sz w:val="20"/>
        </w:rPr>
      </w:pPr>
    </w:p>
    <w:p w:rsidR="002C1DA3" w:rsidRPr="00E51440" w:rsidRDefault="002C1DA3" w:rsidP="00DB7004">
      <w:pPr>
        <w:pStyle w:val="GvdeMetni"/>
        <w:spacing w:before="8"/>
        <w:ind w:left="0"/>
        <w:jc w:val="both"/>
        <w:rPr>
          <w:sz w:val="27"/>
        </w:rPr>
      </w:pPr>
    </w:p>
    <w:p w:rsidR="002C1DA3" w:rsidRPr="00E51440" w:rsidRDefault="000D36C7" w:rsidP="00DB7004">
      <w:pPr>
        <w:pStyle w:val="GvdeMetni"/>
        <w:jc w:val="both"/>
      </w:pPr>
      <w:r w:rsidRPr="00E51440">
        <w:rPr>
          <w:spacing w:val="-60"/>
          <w:shd w:val="clear" w:color="auto" w:fill="D2D2D2"/>
        </w:rPr>
        <w:t xml:space="preserve"> </w:t>
      </w:r>
    </w:p>
    <w:p w:rsidR="002C1DA3" w:rsidRPr="00E51440" w:rsidRDefault="002C1DA3" w:rsidP="00DB7004">
      <w:pPr>
        <w:pStyle w:val="GvdeMetni"/>
        <w:ind w:left="0"/>
        <w:jc w:val="both"/>
        <w:rPr>
          <w:sz w:val="20"/>
        </w:rPr>
      </w:pPr>
    </w:p>
    <w:sectPr w:rsidR="002C1DA3" w:rsidRPr="00E51440" w:rsidSect="00DB7004">
      <w:pgSz w:w="11910" w:h="16840"/>
      <w:pgMar w:top="1580" w:right="1000" w:bottom="280" w:left="99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235BD"/>
    <w:multiLevelType w:val="hybridMultilevel"/>
    <w:tmpl w:val="AAC863AA"/>
    <w:lvl w:ilvl="0" w:tplc="E7DC62C8">
      <w:numFmt w:val="bullet"/>
      <w:lvlText w:val="-"/>
      <w:lvlJc w:val="left"/>
      <w:pPr>
        <w:ind w:left="116" w:hanging="140"/>
      </w:pPr>
      <w:rPr>
        <w:rFonts w:hint="default"/>
        <w:w w:val="99"/>
        <w:lang w:val="tr-TR" w:eastAsia="en-US" w:bidi="ar-SA"/>
      </w:rPr>
    </w:lvl>
    <w:lvl w:ilvl="1" w:tplc="192024CC">
      <w:numFmt w:val="bullet"/>
      <w:lvlText w:val="•"/>
      <w:lvlJc w:val="left"/>
      <w:pPr>
        <w:ind w:left="1068" w:hanging="140"/>
      </w:pPr>
      <w:rPr>
        <w:rFonts w:hint="default"/>
        <w:lang w:val="tr-TR" w:eastAsia="en-US" w:bidi="ar-SA"/>
      </w:rPr>
    </w:lvl>
    <w:lvl w:ilvl="2" w:tplc="2794DD7C">
      <w:numFmt w:val="bullet"/>
      <w:lvlText w:val="•"/>
      <w:lvlJc w:val="left"/>
      <w:pPr>
        <w:ind w:left="2017" w:hanging="140"/>
      </w:pPr>
      <w:rPr>
        <w:rFonts w:hint="default"/>
        <w:lang w:val="tr-TR" w:eastAsia="en-US" w:bidi="ar-SA"/>
      </w:rPr>
    </w:lvl>
    <w:lvl w:ilvl="3" w:tplc="5A888040">
      <w:numFmt w:val="bullet"/>
      <w:lvlText w:val="•"/>
      <w:lvlJc w:val="left"/>
      <w:pPr>
        <w:ind w:left="2965" w:hanging="140"/>
      </w:pPr>
      <w:rPr>
        <w:rFonts w:hint="default"/>
        <w:lang w:val="tr-TR" w:eastAsia="en-US" w:bidi="ar-SA"/>
      </w:rPr>
    </w:lvl>
    <w:lvl w:ilvl="4" w:tplc="B7F83496">
      <w:numFmt w:val="bullet"/>
      <w:lvlText w:val="•"/>
      <w:lvlJc w:val="left"/>
      <w:pPr>
        <w:ind w:left="3914" w:hanging="140"/>
      </w:pPr>
      <w:rPr>
        <w:rFonts w:hint="default"/>
        <w:lang w:val="tr-TR" w:eastAsia="en-US" w:bidi="ar-SA"/>
      </w:rPr>
    </w:lvl>
    <w:lvl w:ilvl="5" w:tplc="C03A1D88">
      <w:numFmt w:val="bullet"/>
      <w:lvlText w:val="•"/>
      <w:lvlJc w:val="left"/>
      <w:pPr>
        <w:ind w:left="4863" w:hanging="140"/>
      </w:pPr>
      <w:rPr>
        <w:rFonts w:hint="default"/>
        <w:lang w:val="tr-TR" w:eastAsia="en-US" w:bidi="ar-SA"/>
      </w:rPr>
    </w:lvl>
    <w:lvl w:ilvl="6" w:tplc="51B64382">
      <w:numFmt w:val="bullet"/>
      <w:lvlText w:val="•"/>
      <w:lvlJc w:val="left"/>
      <w:pPr>
        <w:ind w:left="5811" w:hanging="140"/>
      </w:pPr>
      <w:rPr>
        <w:rFonts w:hint="default"/>
        <w:lang w:val="tr-TR" w:eastAsia="en-US" w:bidi="ar-SA"/>
      </w:rPr>
    </w:lvl>
    <w:lvl w:ilvl="7" w:tplc="261C78A2">
      <w:numFmt w:val="bullet"/>
      <w:lvlText w:val="•"/>
      <w:lvlJc w:val="left"/>
      <w:pPr>
        <w:ind w:left="6760" w:hanging="140"/>
      </w:pPr>
      <w:rPr>
        <w:rFonts w:hint="default"/>
        <w:lang w:val="tr-TR" w:eastAsia="en-US" w:bidi="ar-SA"/>
      </w:rPr>
    </w:lvl>
    <w:lvl w:ilvl="8" w:tplc="3B605FC2">
      <w:numFmt w:val="bullet"/>
      <w:lvlText w:val="•"/>
      <w:lvlJc w:val="left"/>
      <w:pPr>
        <w:ind w:left="7709" w:hanging="14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DA3"/>
    <w:rsid w:val="000D36C7"/>
    <w:rsid w:val="002C1DA3"/>
    <w:rsid w:val="008E1CFB"/>
    <w:rsid w:val="00DB7004"/>
    <w:rsid w:val="00E514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55"/>
    </w:pPr>
    <w:rPr>
      <w:sz w:val="24"/>
      <w:szCs w:val="24"/>
    </w:rPr>
  </w:style>
  <w:style w:type="paragraph" w:styleId="ListeParagraf">
    <w:name w:val="List Paragraph"/>
    <w:basedOn w:val="Normal"/>
    <w:uiPriority w:val="1"/>
    <w:qFormat/>
    <w:pPr>
      <w:ind w:left="255" w:hanging="140"/>
    </w:pPr>
  </w:style>
  <w:style w:type="paragraph" w:customStyle="1" w:styleId="TableParagraph">
    <w:name w:val="Table Paragraph"/>
    <w:basedOn w:val="Normal"/>
    <w:uiPriority w:val="1"/>
    <w:qFormat/>
  </w:style>
  <w:style w:type="paragraph" w:styleId="AralkYok">
    <w:name w:val="No Spacing"/>
    <w:uiPriority w:val="1"/>
    <w:qFormat/>
    <w:rsid w:val="00E51440"/>
    <w:rPr>
      <w:rFonts w:ascii="Times New Roman" w:eastAsia="Times New Roman" w:hAnsi="Times New Roman" w:cs="Times New Roman"/>
      <w:lang w:val="tr-TR"/>
    </w:rPr>
  </w:style>
  <w:style w:type="character" w:styleId="Gl">
    <w:name w:val="Strong"/>
    <w:basedOn w:val="VarsaylanParagrafYazTipi"/>
    <w:uiPriority w:val="22"/>
    <w:qFormat/>
    <w:rsid w:val="00E514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55"/>
    </w:pPr>
    <w:rPr>
      <w:sz w:val="24"/>
      <w:szCs w:val="24"/>
    </w:rPr>
  </w:style>
  <w:style w:type="paragraph" w:styleId="ListeParagraf">
    <w:name w:val="List Paragraph"/>
    <w:basedOn w:val="Normal"/>
    <w:uiPriority w:val="1"/>
    <w:qFormat/>
    <w:pPr>
      <w:ind w:left="255" w:hanging="140"/>
    </w:pPr>
  </w:style>
  <w:style w:type="paragraph" w:customStyle="1" w:styleId="TableParagraph">
    <w:name w:val="Table Paragraph"/>
    <w:basedOn w:val="Normal"/>
    <w:uiPriority w:val="1"/>
    <w:qFormat/>
  </w:style>
  <w:style w:type="paragraph" w:styleId="AralkYok">
    <w:name w:val="No Spacing"/>
    <w:uiPriority w:val="1"/>
    <w:qFormat/>
    <w:rsid w:val="00E51440"/>
    <w:rPr>
      <w:rFonts w:ascii="Times New Roman" w:eastAsia="Times New Roman" w:hAnsi="Times New Roman" w:cs="Times New Roman"/>
      <w:lang w:val="tr-TR"/>
    </w:rPr>
  </w:style>
  <w:style w:type="character" w:styleId="Gl">
    <w:name w:val="Strong"/>
    <w:basedOn w:val="VarsaylanParagrafYazTipi"/>
    <w:uiPriority w:val="22"/>
    <w:qFormat/>
    <w:rsid w:val="00E514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550</Words>
  <Characters>3137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Gözde Merve Kücükkaya</dc:creator>
  <cp:lastModifiedBy>Busra</cp:lastModifiedBy>
  <cp:revision>3</cp:revision>
  <dcterms:created xsi:type="dcterms:W3CDTF">2021-08-25T11:47:00Z</dcterms:created>
  <dcterms:modified xsi:type="dcterms:W3CDTF">2021-08-25T12:14:00Z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2021-08-25T00:00:00Z</vt:filetime>
  </property>
  <property fmtid="{D5CDD505-2E9C-101B-9397-08002B2CF9AE}" pid="3" name="Creator">
    <vt:lpwstr>Microsoft® Word 2019</vt:lpwstr>
  </property>
  <property fmtid="{D5CDD505-2E9C-101B-9397-08002B2CF9AE}" pid="4" name="LastSaved">
    <vt:filetime>2021-08-25T00:00:00Z</vt:filetime>
  </property>
</Properties>
</file>